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TRAFFIC MANAGEMENT AND TEMPORARY DIVERSION</w:t>
      </w:r>
    </w:p>
    <w:p>
      <w:pPr>
        <w:spacing w:after="480"/>
      </w:pPr>
      <w:r>
        <w:rPr>
          <w:rFonts w:ascii="Aptos" w:hAnsi="Aptos"/>
          <w:b w:val="0"/>
          <w:color w:val="5E6B78"/>
          <w:sz w:val="26"/>
        </w:rPr>
        <w:t>Pengurusan Trafik dan Lencongan Sementara</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MS-HWY-010</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traffic management and temporary diversion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traffic management and temporary diversion.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Barriers</w:t>
      </w:r>
    </w:p>
    <w:p>
      <w:pPr>
        <w:pStyle w:val="ListBullet"/>
        <w:spacing w:after="50"/>
        <w:ind w:left="369" w:hanging="170"/>
      </w:pPr>
      <w:r>
        <w:rPr>
          <w:rFonts w:ascii="Aptos" w:hAnsi="Aptos"/>
          <w:b w:val="0"/>
          <w:color w:val="263442"/>
          <w:sz w:val="19"/>
        </w:rPr>
        <w:t>Signs</w:t>
      </w:r>
    </w:p>
    <w:p>
      <w:pPr>
        <w:pStyle w:val="ListBullet"/>
        <w:spacing w:after="50"/>
        <w:ind w:left="369" w:hanging="170"/>
      </w:pPr>
      <w:r>
        <w:rPr>
          <w:rFonts w:ascii="Aptos" w:hAnsi="Aptos"/>
          <w:b w:val="0"/>
          <w:color w:val="263442"/>
          <w:sz w:val="19"/>
        </w:rPr>
        <w:t>Cones and delineators</w:t>
      </w:r>
    </w:p>
    <w:p>
      <w:pPr>
        <w:pStyle w:val="ListBullet"/>
        <w:spacing w:after="50"/>
        <w:ind w:left="369" w:hanging="170"/>
      </w:pPr>
      <w:r>
        <w:rPr>
          <w:rFonts w:ascii="Aptos" w:hAnsi="Aptos"/>
          <w:b w:val="0"/>
          <w:color w:val="263442"/>
          <w:sz w:val="19"/>
        </w:rPr>
        <w:t>Temporary lighting</w:t>
      </w:r>
    </w:p>
    <w:p>
      <w:pPr>
        <w:pStyle w:val="ListBullet"/>
        <w:spacing w:after="50"/>
        <w:ind w:left="369" w:hanging="170"/>
      </w:pPr>
      <w:r>
        <w:rPr>
          <w:rFonts w:ascii="Aptos" w:hAnsi="Aptos"/>
          <w:b w:val="0"/>
          <w:color w:val="263442"/>
          <w:sz w:val="19"/>
        </w:rPr>
        <w:t>Crash cushions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Traffic management vehicles</w:t>
      </w:r>
    </w:p>
    <w:p>
      <w:pPr>
        <w:pStyle w:val="ListBullet"/>
        <w:spacing w:after="50"/>
        <w:ind w:left="369" w:hanging="170"/>
      </w:pPr>
      <w:r>
        <w:rPr>
          <w:rFonts w:ascii="Aptos" w:hAnsi="Aptos"/>
          <w:b w:val="0"/>
          <w:color w:val="263442"/>
          <w:sz w:val="19"/>
        </w:rPr>
        <w:t>Arrow board</w:t>
      </w:r>
    </w:p>
    <w:p>
      <w:pPr>
        <w:pStyle w:val="ListBullet"/>
        <w:spacing w:after="50"/>
        <w:ind w:left="369" w:hanging="170"/>
      </w:pPr>
      <w:r>
        <w:rPr>
          <w:rFonts w:ascii="Aptos" w:hAnsi="Aptos"/>
          <w:b w:val="0"/>
          <w:color w:val="263442"/>
          <w:sz w:val="19"/>
        </w:rPr>
        <w:t>Lighting tower</w:t>
      </w:r>
    </w:p>
    <w:p>
      <w:pPr>
        <w:pStyle w:val="ListBullet"/>
        <w:spacing w:after="50"/>
        <w:ind w:left="369" w:hanging="170"/>
      </w:pPr>
      <w:r>
        <w:rPr>
          <w:rFonts w:ascii="Aptos" w:hAnsi="Aptos"/>
          <w:b w:val="0"/>
          <w:color w:val="263442"/>
          <w:sz w:val="19"/>
        </w:rPr>
        <w:t>Communication radios</w:t>
      </w:r>
    </w:p>
    <w:p>
      <w:pPr>
        <w:pStyle w:val="ListBullet"/>
        <w:spacing w:after="50"/>
        <w:ind w:left="369" w:hanging="170"/>
      </w:pPr>
      <w:r>
        <w:rPr>
          <w:rFonts w:ascii="Aptos" w:hAnsi="Aptos"/>
          <w:b w:val="0"/>
          <w:color w:val="263442"/>
          <w:sz w:val="19"/>
        </w:rPr>
        <w:t>Inspection vehicle</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traffic management and temporary diversion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Barriers, Signs, Cones and delineators, Temporary lighting, Crash cushions.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traffic management plan. </w:t>
      </w:r>
      <w:r>
        <w:rPr>
          <w:rFonts w:ascii="Aptos" w:hAnsi="Aptos"/>
          <w:b w:val="0"/>
          <w:color w:val="263442"/>
          <w:sz w:val="19"/>
        </w:rPr>
        <w:t>Approve the traffic management plan, staging, capacity, emergency route and public notices.</w:t>
      </w:r>
    </w:p>
    <w:p>
      <w:pPr>
        <w:keepLines/>
        <w:spacing w:after="100" w:line="269" w:lineRule="auto"/>
        <w:ind w:left="369" w:hanging="369"/>
      </w:pPr>
      <w:r>
        <w:rPr>
          <w:rFonts w:ascii="Aptos" w:hAnsi="Aptos"/>
          <w:b/>
          <w:color w:val="071E33"/>
          <w:sz w:val="19"/>
        </w:rPr>
        <w:t xml:space="preserve">2. Survey the diversion. </w:t>
      </w:r>
      <w:r>
        <w:rPr>
          <w:rFonts w:ascii="Aptos" w:hAnsi="Aptos"/>
          <w:b w:val="0"/>
          <w:color w:val="263442"/>
          <w:sz w:val="19"/>
        </w:rPr>
        <w:t>Survey the diversion and install barriers, signs, lighting and positive protection.</w:t>
      </w:r>
    </w:p>
    <w:p>
      <w:pPr>
        <w:keepLines/>
        <w:spacing w:after="100" w:line="269" w:lineRule="auto"/>
        <w:ind w:left="369" w:hanging="369"/>
      </w:pPr>
      <w:r>
        <w:rPr>
          <w:rFonts w:ascii="Aptos" w:hAnsi="Aptos"/>
          <w:b/>
          <w:color w:val="071E33"/>
          <w:sz w:val="19"/>
        </w:rPr>
        <w:t xml:space="preserve">3. Carry out an independent drive-through inspection by day. </w:t>
      </w:r>
      <w:r>
        <w:rPr>
          <w:rFonts w:ascii="Aptos" w:hAnsi="Aptos"/>
          <w:b w:val="0"/>
          <w:color w:val="263442"/>
          <w:sz w:val="19"/>
        </w:rPr>
        <w:t>Carry out an independent drive-through inspection by day and night.</w:t>
      </w:r>
    </w:p>
    <w:p>
      <w:pPr>
        <w:keepLines/>
        <w:spacing w:after="100" w:line="269" w:lineRule="auto"/>
        <w:ind w:left="369" w:hanging="369"/>
      </w:pPr>
      <w:r>
        <w:rPr>
          <w:rFonts w:ascii="Aptos" w:hAnsi="Aptos"/>
          <w:b/>
          <w:color w:val="071E33"/>
          <w:sz w:val="19"/>
        </w:rPr>
        <w:t xml:space="preserve">4. Switch traffic in controlled stages with police or authority coordination. </w:t>
      </w:r>
      <w:r>
        <w:rPr>
          <w:rFonts w:ascii="Aptos" w:hAnsi="Aptos"/>
          <w:b w:val="0"/>
          <w:color w:val="263442"/>
          <w:sz w:val="19"/>
        </w:rPr>
        <w:t>Switch traffic in controlled stages with police or authority coordination where required.</w:t>
      </w:r>
    </w:p>
    <w:p>
      <w:pPr>
        <w:keepLines/>
        <w:spacing w:after="100" w:line="269" w:lineRule="auto"/>
        <w:ind w:left="369" w:hanging="369"/>
      </w:pPr>
      <w:r>
        <w:rPr>
          <w:rFonts w:ascii="Aptos" w:hAnsi="Aptos"/>
          <w:b/>
          <w:color w:val="071E33"/>
          <w:sz w:val="19"/>
        </w:rPr>
        <w:t xml:space="preserve">5. Inspect every shift and. </w:t>
      </w:r>
      <w:r>
        <w:rPr>
          <w:rFonts w:ascii="Aptos" w:hAnsi="Aptos"/>
          <w:b w:val="0"/>
          <w:color w:val="263442"/>
          <w:sz w:val="19"/>
        </w:rPr>
        <w:t>Inspect every shift and after weather or incidents, rectifying displaced devices immediately.</w:t>
      </w:r>
    </w:p>
    <w:p>
      <w:pPr>
        <w:keepLines/>
        <w:spacing w:after="100" w:line="269" w:lineRule="auto"/>
        <w:ind w:left="369" w:hanging="369"/>
      </w:pPr>
      <w:r>
        <w:rPr>
          <w:rFonts w:ascii="Aptos" w:hAnsi="Aptos"/>
          <w:b/>
          <w:color w:val="071E33"/>
          <w:sz w:val="19"/>
        </w:rPr>
        <w:t xml:space="preserve">6. Remove the diversion in stages. </w:t>
      </w:r>
      <w:r>
        <w:rPr>
          <w:rFonts w:ascii="Aptos" w:hAnsi="Aptos"/>
          <w:b w:val="0"/>
          <w:color w:val="263442"/>
          <w:sz w:val="19"/>
        </w:rPr>
        <w:t>Remove the diversion in stages and reinstate permanent road safety features.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approved plan; installation; drive-through audit; traffic switch; routine inspection; removal and reinstatement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live traffic; vehicle intrusion; night work; public confusion; worker visibility.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Approved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Installation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Drive-through audit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Traffic switch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Routine inspection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Removal and reinstatement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Vehicle intrusion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Night work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Public confusion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Worker visibility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Traffic Management and Temporary Diversion</dc:title>
  <dc:subject>Editable construction method statement template</dc:subject>
  <dc:creator>Method Statement Hub Malaysia</dc:creator>
  <cp:keywords>traffic management, diversion, highway</cp:keywords>
  <dc:description>generated by python-docx</dc:description>
  <cp:lastModifiedBy/>
  <cp:revision>1</cp:revision>
  <dcterms:created xsi:type="dcterms:W3CDTF">2013-12-23T23:15:00Z</dcterms:created>
  <dcterms:modified xsi:type="dcterms:W3CDTF">2013-12-23T23:15:00Z</dcterms:modified>
  <cp:category/>
</cp:coreProperties>
</file>